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6B137" w14:textId="77777777" w:rsidR="00DE5FD8" w:rsidRDefault="00DE5FD8" w:rsidP="00DE5FD8">
      <w:pPr>
        <w:spacing w:line="480" w:lineRule="auto"/>
        <w:jc w:val="center"/>
        <w:rPr>
          <w:rFonts w:ascii="Times New Roman" w:hAnsi="Times New Roman" w:cs="Times New Roman"/>
          <w:sz w:val="24"/>
          <w:szCs w:val="24"/>
        </w:rPr>
      </w:pPr>
      <w:bookmarkStart w:id="0" w:name="_GoBack"/>
      <w:bookmarkEnd w:id="0"/>
    </w:p>
    <w:p w14:paraId="04D966EC" w14:textId="77777777" w:rsidR="00DE5FD8" w:rsidRDefault="00DE5FD8" w:rsidP="00DE5FD8">
      <w:pPr>
        <w:spacing w:line="480" w:lineRule="auto"/>
        <w:jc w:val="center"/>
        <w:rPr>
          <w:rFonts w:ascii="Times New Roman" w:hAnsi="Times New Roman" w:cs="Times New Roman"/>
          <w:sz w:val="24"/>
          <w:szCs w:val="24"/>
        </w:rPr>
      </w:pPr>
    </w:p>
    <w:p w14:paraId="234E1A58" w14:textId="77777777" w:rsidR="00DE5FD8" w:rsidRDefault="00DE5FD8" w:rsidP="00DE5FD8">
      <w:pPr>
        <w:spacing w:line="480" w:lineRule="auto"/>
        <w:jc w:val="center"/>
        <w:rPr>
          <w:rFonts w:ascii="Times New Roman" w:hAnsi="Times New Roman" w:cs="Times New Roman"/>
          <w:sz w:val="24"/>
          <w:szCs w:val="24"/>
        </w:rPr>
      </w:pPr>
    </w:p>
    <w:p w14:paraId="065554B3" w14:textId="77777777" w:rsidR="00DE5FD8" w:rsidRDefault="00DE5FD8" w:rsidP="00DE5FD8">
      <w:pPr>
        <w:spacing w:line="480" w:lineRule="auto"/>
        <w:jc w:val="center"/>
        <w:rPr>
          <w:rFonts w:ascii="Times New Roman" w:hAnsi="Times New Roman" w:cs="Times New Roman"/>
          <w:sz w:val="24"/>
          <w:szCs w:val="24"/>
        </w:rPr>
      </w:pPr>
    </w:p>
    <w:p w14:paraId="129F0962" w14:textId="77777777" w:rsidR="00DE5FD8" w:rsidRDefault="00DE5FD8" w:rsidP="00DE5FD8">
      <w:pPr>
        <w:spacing w:line="480" w:lineRule="auto"/>
        <w:jc w:val="center"/>
        <w:rPr>
          <w:rFonts w:ascii="Times New Roman" w:hAnsi="Times New Roman" w:cs="Times New Roman"/>
          <w:sz w:val="24"/>
          <w:szCs w:val="24"/>
        </w:rPr>
      </w:pPr>
    </w:p>
    <w:p w14:paraId="7A37AA79" w14:textId="77777777" w:rsidR="00DE5FD8" w:rsidRDefault="00DE5FD8" w:rsidP="00DE5FD8">
      <w:pPr>
        <w:spacing w:line="480" w:lineRule="auto"/>
        <w:jc w:val="center"/>
        <w:rPr>
          <w:rFonts w:ascii="Times New Roman" w:hAnsi="Times New Roman" w:cs="Times New Roman"/>
          <w:sz w:val="24"/>
          <w:szCs w:val="24"/>
        </w:rPr>
      </w:pPr>
    </w:p>
    <w:p w14:paraId="4493D4CD" w14:textId="77777777"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t>Literature Review: Rough Draft</w:t>
      </w:r>
    </w:p>
    <w:p w14:paraId="7657853A" w14:textId="77777777" w:rsidR="001F5301" w:rsidRPr="00DE5FD8" w:rsidRDefault="00597272" w:rsidP="00DE5FD8">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Syuzanna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Orujyan</w:t>
      </w:r>
      <w:proofErr w:type="spellEnd"/>
      <w:r>
        <w:rPr>
          <w:rFonts w:ascii="Times New Roman" w:hAnsi="Times New Roman" w:cs="Times New Roman"/>
          <w:sz w:val="24"/>
          <w:szCs w:val="24"/>
        </w:rPr>
        <w:t xml:space="preserve"> </w:t>
      </w:r>
    </w:p>
    <w:p w14:paraId="169EEA39" w14:textId="77777777" w:rsidR="001F5301" w:rsidRPr="00DE5FD8" w:rsidRDefault="00597272" w:rsidP="00DE5FD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West Coast University </w:t>
      </w:r>
    </w:p>
    <w:p w14:paraId="698C52C3" w14:textId="77777777" w:rsidR="00DE5FD8" w:rsidRDefault="00DE5FD8">
      <w:pPr>
        <w:rPr>
          <w:rFonts w:ascii="Times New Roman" w:hAnsi="Times New Roman" w:cs="Times New Roman"/>
          <w:sz w:val="24"/>
          <w:szCs w:val="24"/>
        </w:rPr>
      </w:pPr>
      <w:r>
        <w:rPr>
          <w:rFonts w:ascii="Times New Roman" w:hAnsi="Times New Roman" w:cs="Times New Roman"/>
          <w:sz w:val="24"/>
          <w:szCs w:val="24"/>
        </w:rPr>
        <w:br w:type="page"/>
      </w:r>
    </w:p>
    <w:p w14:paraId="474FFCAC" w14:textId="77777777"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lastRenderedPageBreak/>
        <w:t>Literature Review</w:t>
      </w:r>
    </w:p>
    <w:p w14:paraId="629D39A9" w14:textId="77777777" w:rsidR="001F5301" w:rsidRPr="00B54498" w:rsidRDefault="001F5301" w:rsidP="00B5449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Introduction</w:t>
      </w:r>
    </w:p>
    <w:p w14:paraId="44B9E6CE" w14:textId="77777777" w:rsidR="004A38AF" w:rsidRPr="00DE5FD8" w:rsidRDefault="001D20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Since their first discovery, antibiotics have been helpful in revolutionizing medicine and in making our modern way of life a lot easier and possible. They play an essential role in the clinics with a huge array of non-medical applications, “</w:t>
      </w:r>
      <w:r w:rsidRPr="00DE5FD8">
        <w:rPr>
          <w:rFonts w:ascii="Times New Roman" w:hAnsi="Times New Roman" w:cs="Times New Roman"/>
          <w:i/>
          <w:sz w:val="24"/>
          <w:szCs w:val="24"/>
        </w:rPr>
        <w:t>from promoting growth in livestock, to preserving building materials from contamination, to treating blight in orchards</w:t>
      </w:r>
      <w:r w:rsidRPr="00DE5FD8">
        <w:rPr>
          <w:rFonts w:ascii="Times New Roman" w:hAnsi="Times New Roman" w:cs="Times New Roman"/>
          <w:sz w:val="24"/>
          <w:szCs w:val="24"/>
        </w:rPr>
        <w:t xml:space="preserve">” (Richardson, 2017). The world has come to relay a lot more on the use of these antibiotics and this has seen to it the development of a new problem that is rooted in the increasing occurrence of antibiotic resistance. </w:t>
      </w:r>
    </w:p>
    <w:p w14:paraId="2AD84195" w14:textId="77777777" w:rsidR="001D205D" w:rsidRPr="00B54498" w:rsidRDefault="001D205D"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Definition</w:t>
      </w:r>
    </w:p>
    <w:p w14:paraId="4558B550" w14:textId="77777777" w:rsidR="001D205D" w:rsidRPr="00DE5FD8" w:rsidRDefault="001D20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Antibiotic resistance refers to the ability </w:t>
      </w:r>
      <w:r w:rsidR="006C7CEE" w:rsidRPr="00DE5FD8">
        <w:rPr>
          <w:rFonts w:ascii="Times New Roman" w:hAnsi="Times New Roman" w:cs="Times New Roman"/>
          <w:sz w:val="24"/>
          <w:szCs w:val="24"/>
        </w:rPr>
        <w:t>of bacteria</w:t>
      </w:r>
      <w:r w:rsidRPr="00DE5FD8">
        <w:rPr>
          <w:rFonts w:ascii="Times New Roman" w:hAnsi="Times New Roman" w:cs="Times New Roman"/>
          <w:sz w:val="24"/>
          <w:szCs w:val="24"/>
        </w:rPr>
        <w:t xml:space="preserve"> to resist treatment by similar antimicrobial agents to which it was</w:t>
      </w:r>
      <w:r w:rsidR="006C7CEE" w:rsidRPr="00DE5FD8">
        <w:rPr>
          <w:rFonts w:ascii="Times New Roman" w:hAnsi="Times New Roman" w:cs="Times New Roman"/>
          <w:sz w:val="24"/>
          <w:szCs w:val="24"/>
        </w:rPr>
        <w:t xml:space="preserve"> susceptible. This type of resis</w:t>
      </w:r>
      <w:r w:rsidRPr="00DE5FD8">
        <w:rPr>
          <w:rFonts w:ascii="Times New Roman" w:hAnsi="Times New Roman" w:cs="Times New Roman"/>
          <w:sz w:val="24"/>
          <w:szCs w:val="24"/>
        </w:rPr>
        <w:t>t</w:t>
      </w:r>
      <w:r w:rsidR="006C7CEE" w:rsidRPr="00DE5FD8">
        <w:rPr>
          <w:rFonts w:ascii="Times New Roman" w:hAnsi="Times New Roman" w:cs="Times New Roman"/>
          <w:sz w:val="24"/>
          <w:szCs w:val="24"/>
        </w:rPr>
        <w:t>a</w:t>
      </w:r>
      <w:r w:rsidRPr="00DE5FD8">
        <w:rPr>
          <w:rFonts w:ascii="Times New Roman" w:hAnsi="Times New Roman" w:cs="Times New Roman"/>
          <w:sz w:val="24"/>
          <w:szCs w:val="24"/>
        </w:rPr>
        <w:t>nce occurs when bacteria change in resp</w:t>
      </w:r>
      <w:r w:rsidR="006C7CEE" w:rsidRPr="00DE5FD8">
        <w:rPr>
          <w:rFonts w:ascii="Times New Roman" w:hAnsi="Times New Roman" w:cs="Times New Roman"/>
          <w:sz w:val="24"/>
          <w:szCs w:val="24"/>
        </w:rPr>
        <w:t>onse to the use of the antibiotic agents to cause infections that are harder to treat than those caused by non-resistant bacteria</w:t>
      </w:r>
      <w:r w:rsidR="00780E57" w:rsidRPr="00DE5FD8">
        <w:rPr>
          <w:rFonts w:ascii="Times New Roman" w:hAnsi="Times New Roman" w:cs="Times New Roman"/>
          <w:sz w:val="24"/>
          <w:szCs w:val="24"/>
        </w:rPr>
        <w:t xml:space="preserve"> (WHO, 2020)</w:t>
      </w:r>
      <w:r w:rsidR="006C7CEE" w:rsidRPr="00DE5FD8">
        <w:rPr>
          <w:rFonts w:ascii="Times New Roman" w:hAnsi="Times New Roman" w:cs="Times New Roman"/>
          <w:sz w:val="24"/>
          <w:szCs w:val="24"/>
        </w:rPr>
        <w:t xml:space="preserve">. If the antibiotic resistance presents in a multi-drug resistance pattern for both Gram – positive and – negative bacteria alike, then they are equally difficult to treat and might even be untreatable with conventional </w:t>
      </w:r>
      <w:r w:rsidR="00584C0D">
        <w:rPr>
          <w:rFonts w:ascii="Times New Roman" w:hAnsi="Times New Roman" w:cs="Times New Roman"/>
          <w:sz w:val="24"/>
          <w:szCs w:val="24"/>
        </w:rPr>
        <w:t>antibiotics (</w:t>
      </w:r>
      <w:proofErr w:type="spellStart"/>
      <w:r w:rsidR="00584C0D">
        <w:rPr>
          <w:rFonts w:ascii="Times New Roman" w:hAnsi="Times New Roman" w:cs="Times New Roman"/>
          <w:sz w:val="24"/>
          <w:szCs w:val="24"/>
        </w:rPr>
        <w:t>Frieri</w:t>
      </w:r>
      <w:proofErr w:type="spellEnd"/>
      <w:r w:rsidR="00584C0D">
        <w:rPr>
          <w:rFonts w:ascii="Times New Roman" w:hAnsi="Times New Roman" w:cs="Times New Roman"/>
          <w:sz w:val="24"/>
          <w:szCs w:val="24"/>
        </w:rPr>
        <w:t xml:space="preserve"> et al., </w:t>
      </w:r>
      <w:r w:rsidR="006C7CEE" w:rsidRPr="00DE5FD8">
        <w:rPr>
          <w:rFonts w:ascii="Times New Roman" w:hAnsi="Times New Roman" w:cs="Times New Roman"/>
          <w:sz w:val="24"/>
          <w:szCs w:val="24"/>
        </w:rPr>
        <w:t>2016). This presents a challenge that is associated with high morbidity and mortality ra</w:t>
      </w:r>
      <w:r w:rsidR="00584C0D">
        <w:rPr>
          <w:rFonts w:ascii="Times New Roman" w:hAnsi="Times New Roman" w:cs="Times New Roman"/>
          <w:sz w:val="24"/>
          <w:szCs w:val="24"/>
        </w:rPr>
        <w:t>tes (</w:t>
      </w:r>
      <w:proofErr w:type="spellStart"/>
      <w:r w:rsidR="00584C0D">
        <w:rPr>
          <w:rFonts w:ascii="Times New Roman" w:hAnsi="Times New Roman" w:cs="Times New Roman"/>
          <w:sz w:val="24"/>
          <w:szCs w:val="24"/>
        </w:rPr>
        <w:t>Frieri</w:t>
      </w:r>
      <w:proofErr w:type="spellEnd"/>
      <w:r w:rsidR="00584C0D">
        <w:rPr>
          <w:rFonts w:ascii="Times New Roman" w:hAnsi="Times New Roman" w:cs="Times New Roman"/>
          <w:sz w:val="24"/>
          <w:szCs w:val="24"/>
        </w:rPr>
        <w:t xml:space="preserve"> et al., </w:t>
      </w:r>
      <w:r w:rsidR="006C7CEE" w:rsidRPr="00DE5FD8">
        <w:rPr>
          <w:rFonts w:ascii="Times New Roman" w:hAnsi="Times New Roman" w:cs="Times New Roman"/>
          <w:sz w:val="24"/>
          <w:szCs w:val="24"/>
        </w:rPr>
        <w:t>2016).</w:t>
      </w:r>
    </w:p>
    <w:p w14:paraId="7730A323" w14:textId="77777777" w:rsidR="001D205D" w:rsidRPr="00B54498" w:rsidRDefault="001D205D"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Causes</w:t>
      </w:r>
    </w:p>
    <w:p w14:paraId="1FEF7731" w14:textId="77777777" w:rsidR="00B66C5D" w:rsidRPr="00DE5FD8" w:rsidRDefault="001F5301"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Antibiotic resistance </w:t>
      </w:r>
      <w:r w:rsidR="001D205D" w:rsidRPr="00DE5FD8">
        <w:rPr>
          <w:rFonts w:ascii="Times New Roman" w:hAnsi="Times New Roman" w:cs="Times New Roman"/>
          <w:sz w:val="24"/>
          <w:szCs w:val="24"/>
        </w:rPr>
        <w:t xml:space="preserve">occurs as a consequence of overuse </w:t>
      </w:r>
      <w:r w:rsidR="00B66C5D" w:rsidRPr="00DE5FD8">
        <w:rPr>
          <w:rFonts w:ascii="Times New Roman" w:hAnsi="Times New Roman" w:cs="Times New Roman"/>
          <w:sz w:val="24"/>
          <w:szCs w:val="24"/>
        </w:rPr>
        <w:t xml:space="preserve">and misuse </w:t>
      </w:r>
      <w:r w:rsidR="001D205D" w:rsidRPr="00DE5FD8">
        <w:rPr>
          <w:rFonts w:ascii="Times New Roman" w:hAnsi="Times New Roman" w:cs="Times New Roman"/>
          <w:sz w:val="24"/>
          <w:szCs w:val="24"/>
        </w:rPr>
        <w:t xml:space="preserve">of antibiotics which threatens their efficacy due to the promotion and spread of antibiotic resistant bacteria </w:t>
      </w:r>
      <w:r w:rsidR="001D205D" w:rsidRPr="00DE5FD8">
        <w:rPr>
          <w:rFonts w:ascii="Times New Roman" w:hAnsi="Times New Roman" w:cs="Times New Roman"/>
          <w:sz w:val="24"/>
          <w:szCs w:val="24"/>
        </w:rPr>
        <w:lastRenderedPageBreak/>
        <w:t>(Richardson, 2017</w:t>
      </w:r>
      <w:r w:rsidR="00B66C5D" w:rsidRPr="00DE5FD8">
        <w:rPr>
          <w:rFonts w:ascii="Times New Roman" w:hAnsi="Times New Roman" w:cs="Times New Roman"/>
          <w:sz w:val="24"/>
          <w:szCs w:val="24"/>
        </w:rPr>
        <w:t xml:space="preserve">; </w:t>
      </w:r>
      <w:proofErr w:type="spellStart"/>
      <w:r w:rsidR="003A6F26" w:rsidRPr="00DE5FD8">
        <w:rPr>
          <w:rFonts w:ascii="Times New Roman" w:hAnsi="Times New Roman" w:cs="Times New Roman"/>
          <w:sz w:val="24"/>
          <w:szCs w:val="24"/>
        </w:rPr>
        <w:t>Ventola</w:t>
      </w:r>
      <w:proofErr w:type="spellEnd"/>
      <w:r w:rsidR="003A6F26" w:rsidRPr="00DE5FD8">
        <w:rPr>
          <w:rFonts w:ascii="Times New Roman" w:hAnsi="Times New Roman" w:cs="Times New Roman"/>
          <w:sz w:val="24"/>
          <w:szCs w:val="24"/>
        </w:rPr>
        <w:t>, 2015</w:t>
      </w:r>
      <w:r w:rsidR="001D205D" w:rsidRPr="00DE5FD8">
        <w:rPr>
          <w:rFonts w:ascii="Times New Roman" w:hAnsi="Times New Roman" w:cs="Times New Roman"/>
          <w:sz w:val="24"/>
          <w:szCs w:val="24"/>
        </w:rPr>
        <w:t xml:space="preserve">). </w:t>
      </w:r>
      <w:r w:rsidR="00B66C5D" w:rsidRPr="00DE5FD8">
        <w:rPr>
          <w:rFonts w:ascii="Times New Roman" w:hAnsi="Times New Roman" w:cs="Times New Roman"/>
          <w:sz w:val="24"/>
          <w:szCs w:val="24"/>
        </w:rPr>
        <w:t>This is a crisis that is also attributed to the lack of new drug development by the pharmaceutical industry which has been shown to be due to the reduced economic incentives and challenging regulatory requirements that render the process a lot less attractive to most pharmaceutical companies (</w:t>
      </w:r>
      <w:proofErr w:type="spellStart"/>
      <w:r w:rsidR="003A6F26" w:rsidRPr="00DE5FD8">
        <w:rPr>
          <w:rFonts w:ascii="Times New Roman" w:hAnsi="Times New Roman" w:cs="Times New Roman"/>
          <w:sz w:val="24"/>
          <w:szCs w:val="24"/>
        </w:rPr>
        <w:t>Ventola</w:t>
      </w:r>
      <w:proofErr w:type="spellEnd"/>
      <w:r w:rsidR="003A6F26" w:rsidRPr="00DE5FD8">
        <w:rPr>
          <w:rFonts w:ascii="Times New Roman" w:hAnsi="Times New Roman" w:cs="Times New Roman"/>
          <w:sz w:val="24"/>
          <w:szCs w:val="24"/>
        </w:rPr>
        <w:t>, 2015; Aslam et al. 2018</w:t>
      </w:r>
      <w:r w:rsidR="00B66C5D" w:rsidRPr="00DE5FD8">
        <w:rPr>
          <w:rFonts w:ascii="Times New Roman" w:hAnsi="Times New Roman" w:cs="Times New Roman"/>
          <w:sz w:val="24"/>
          <w:szCs w:val="24"/>
        </w:rPr>
        <w:t xml:space="preserve">). </w:t>
      </w:r>
    </w:p>
    <w:p w14:paraId="40BC67D8" w14:textId="77777777" w:rsidR="003A6F26" w:rsidRPr="00B54498" w:rsidRDefault="003A6F26"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 xml:space="preserve">Mechanism </w:t>
      </w:r>
      <w:r w:rsidR="00584C0D" w:rsidRPr="00B54498">
        <w:rPr>
          <w:rFonts w:ascii="Times New Roman" w:hAnsi="Times New Roman" w:cs="Times New Roman"/>
          <w:b/>
          <w:sz w:val="24"/>
          <w:szCs w:val="24"/>
        </w:rPr>
        <w:t>of Resistance</w:t>
      </w:r>
    </w:p>
    <w:p w14:paraId="16E8A988" w14:textId="77777777" w:rsidR="003A6F26" w:rsidRPr="00DE5FD8" w:rsidRDefault="003A6F26"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Antibiotic </w:t>
      </w:r>
      <w:r w:rsidR="00551A4B" w:rsidRPr="00DE5FD8">
        <w:rPr>
          <w:rFonts w:ascii="Times New Roman" w:hAnsi="Times New Roman" w:cs="Times New Roman"/>
          <w:sz w:val="24"/>
          <w:szCs w:val="24"/>
        </w:rPr>
        <w:t>resistance develops</w:t>
      </w:r>
      <w:r w:rsidRPr="00DE5FD8">
        <w:rPr>
          <w:rFonts w:ascii="Times New Roman" w:hAnsi="Times New Roman" w:cs="Times New Roman"/>
          <w:sz w:val="24"/>
          <w:szCs w:val="24"/>
        </w:rPr>
        <w:t xml:space="preserve"> in bacteria when it is exposed </w:t>
      </w:r>
      <w:r w:rsidR="00551A4B" w:rsidRPr="00DE5FD8">
        <w:rPr>
          <w:rFonts w:ascii="Times New Roman" w:hAnsi="Times New Roman" w:cs="Times New Roman"/>
          <w:sz w:val="24"/>
          <w:szCs w:val="24"/>
        </w:rPr>
        <w:t xml:space="preserve">to antibiotic doses that are below that required to kill the bacteria, also referred to as the Minimum bactericidal concentration (MBC). In such a scenario, the bacteria can mutate through natural selection for resistance-conferring mutations in two ways to resist the antibiotic agent: the first way is through the adoption of a plasmid encoding a resistance gene and the second way is by mutation of the bacterial chromosome itself (Richardson, 2017). Such mutations have, for instance, caused the overexpression of drug efflux pumps that expel the drugs from the bacterial cell cytoplasm, limiting their ability to access their target and hence rendering them ineffective against these microorganisms (Richardson, 2017). These </w:t>
      </w:r>
      <w:r w:rsidR="00063F25" w:rsidRPr="00DE5FD8">
        <w:rPr>
          <w:rFonts w:ascii="Times New Roman" w:hAnsi="Times New Roman" w:cs="Times New Roman"/>
          <w:sz w:val="24"/>
          <w:szCs w:val="24"/>
        </w:rPr>
        <w:t>“</w:t>
      </w:r>
      <w:r w:rsidR="00551A4B" w:rsidRPr="00DE5FD8">
        <w:rPr>
          <w:rFonts w:ascii="Times New Roman" w:hAnsi="Times New Roman" w:cs="Times New Roman"/>
          <w:i/>
          <w:sz w:val="24"/>
          <w:szCs w:val="24"/>
        </w:rPr>
        <w:t>resistance-conferring mutations can be specific to a particular antibiotic, or they can provide protection to multiple-often related –drugs</w:t>
      </w:r>
      <w:r w:rsidR="00063F25" w:rsidRPr="00DE5FD8">
        <w:rPr>
          <w:rFonts w:ascii="Times New Roman" w:hAnsi="Times New Roman" w:cs="Times New Roman"/>
          <w:sz w:val="24"/>
          <w:szCs w:val="24"/>
        </w:rPr>
        <w:t>” and they occur in the microbial community so that the mutations in one strain can protect a different strain from the effects of these agents</w:t>
      </w:r>
      <w:r w:rsidR="00551A4B" w:rsidRPr="00DE5FD8">
        <w:rPr>
          <w:rFonts w:ascii="Times New Roman" w:hAnsi="Times New Roman" w:cs="Times New Roman"/>
          <w:sz w:val="24"/>
          <w:szCs w:val="24"/>
        </w:rPr>
        <w:t xml:space="preserve"> (</w:t>
      </w:r>
      <w:r w:rsidR="00063F25" w:rsidRPr="00DE5FD8">
        <w:rPr>
          <w:rFonts w:ascii="Times New Roman" w:hAnsi="Times New Roman" w:cs="Times New Roman"/>
          <w:sz w:val="24"/>
          <w:szCs w:val="24"/>
        </w:rPr>
        <w:t>Richardson, 2017</w:t>
      </w:r>
      <w:r w:rsidR="00551A4B" w:rsidRPr="00DE5FD8">
        <w:rPr>
          <w:rFonts w:ascii="Times New Roman" w:hAnsi="Times New Roman" w:cs="Times New Roman"/>
          <w:sz w:val="24"/>
          <w:szCs w:val="24"/>
        </w:rPr>
        <w:t xml:space="preserve">).  </w:t>
      </w:r>
    </w:p>
    <w:p w14:paraId="76BC74A2" w14:textId="77777777" w:rsidR="006C7CEE" w:rsidRPr="00B54498" w:rsidRDefault="006C7CEE"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Threats</w:t>
      </w:r>
    </w:p>
    <w:p w14:paraId="36D36DD4" w14:textId="5AD7D48A" w:rsidR="006C7CEE" w:rsidRPr="00DE5FD8" w:rsidRDefault="006C7CEE"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The major threat to this challenge is presented by the current shortage of effective therapies, lack of successful prevention measures, and presence of only a few antibiotics to curb the spread and treat infections caused by these antibiotic resistant bacteria</w:t>
      </w:r>
      <w:r w:rsidR="00584C0D">
        <w:rPr>
          <w:rFonts w:ascii="Times New Roman" w:hAnsi="Times New Roman" w:cs="Times New Roman"/>
          <w:sz w:val="24"/>
          <w:szCs w:val="24"/>
        </w:rPr>
        <w:t xml:space="preserve"> (</w:t>
      </w:r>
      <w:proofErr w:type="spellStart"/>
      <w:r w:rsidR="00584C0D">
        <w:rPr>
          <w:rFonts w:ascii="Times New Roman" w:hAnsi="Times New Roman" w:cs="Times New Roman"/>
          <w:sz w:val="24"/>
          <w:szCs w:val="24"/>
        </w:rPr>
        <w:t>Frieri</w:t>
      </w:r>
      <w:proofErr w:type="spellEnd"/>
      <w:r w:rsidR="00584C0D">
        <w:rPr>
          <w:rFonts w:ascii="Times New Roman" w:hAnsi="Times New Roman" w:cs="Times New Roman"/>
          <w:sz w:val="24"/>
          <w:szCs w:val="24"/>
        </w:rPr>
        <w:t xml:space="preserve"> et al., </w:t>
      </w:r>
      <w:r w:rsidR="00B66C5D" w:rsidRPr="00DE5FD8">
        <w:rPr>
          <w:rFonts w:ascii="Times New Roman" w:hAnsi="Times New Roman" w:cs="Times New Roman"/>
          <w:sz w:val="24"/>
          <w:szCs w:val="24"/>
        </w:rPr>
        <w:t>2016)</w:t>
      </w:r>
      <w:r w:rsidRPr="00DE5FD8">
        <w:rPr>
          <w:rFonts w:ascii="Times New Roman" w:hAnsi="Times New Roman" w:cs="Times New Roman"/>
          <w:sz w:val="24"/>
          <w:szCs w:val="24"/>
        </w:rPr>
        <w:t xml:space="preserve">. </w:t>
      </w:r>
      <w:r w:rsidRPr="00DE5FD8">
        <w:rPr>
          <w:rFonts w:ascii="Times New Roman" w:hAnsi="Times New Roman" w:cs="Times New Roman"/>
          <w:sz w:val="24"/>
          <w:szCs w:val="24"/>
        </w:rPr>
        <w:lastRenderedPageBreak/>
        <w:t xml:space="preserve">There </w:t>
      </w:r>
      <w:r w:rsidR="00B66C5D" w:rsidRPr="00DE5FD8">
        <w:rPr>
          <w:rFonts w:ascii="Times New Roman" w:hAnsi="Times New Roman" w:cs="Times New Roman"/>
          <w:sz w:val="24"/>
          <w:szCs w:val="24"/>
        </w:rPr>
        <w:t>are also concerns</w:t>
      </w:r>
      <w:r w:rsidRPr="00DE5FD8">
        <w:rPr>
          <w:rFonts w:ascii="Times New Roman" w:hAnsi="Times New Roman" w:cs="Times New Roman"/>
          <w:sz w:val="24"/>
          <w:szCs w:val="24"/>
        </w:rPr>
        <w:t xml:space="preserve"> over the role of biofilm</w:t>
      </w:r>
      <w:r w:rsidR="00B66C5D" w:rsidRPr="00DE5FD8">
        <w:rPr>
          <w:rFonts w:ascii="Times New Roman" w:hAnsi="Times New Roman" w:cs="Times New Roman"/>
          <w:sz w:val="24"/>
          <w:szCs w:val="24"/>
        </w:rPr>
        <w:t>s in multidrug resistance and the challenges that it poses to infection control (</w:t>
      </w:r>
      <w:proofErr w:type="spellStart"/>
      <w:r w:rsidR="00B66C5D" w:rsidRPr="00DE5FD8">
        <w:rPr>
          <w:rFonts w:ascii="Times New Roman" w:hAnsi="Times New Roman" w:cs="Times New Roman"/>
          <w:sz w:val="24"/>
          <w:szCs w:val="24"/>
        </w:rPr>
        <w:t>Frieri</w:t>
      </w:r>
      <w:proofErr w:type="spellEnd"/>
      <w:r w:rsidR="009B4FE4">
        <w:rPr>
          <w:rFonts w:ascii="Times New Roman" w:hAnsi="Times New Roman" w:cs="Times New Roman"/>
          <w:sz w:val="24"/>
          <w:szCs w:val="24"/>
        </w:rPr>
        <w:t xml:space="preserve"> et al.</w:t>
      </w:r>
      <w:r w:rsidR="00B66C5D" w:rsidRPr="00DE5FD8">
        <w:rPr>
          <w:rFonts w:ascii="Times New Roman" w:hAnsi="Times New Roman" w:cs="Times New Roman"/>
          <w:sz w:val="24"/>
          <w:szCs w:val="24"/>
        </w:rPr>
        <w:t>, 2016).</w:t>
      </w:r>
    </w:p>
    <w:p w14:paraId="682924F8" w14:textId="77777777" w:rsidR="00B66C5D" w:rsidRPr="00DE5FD8" w:rsidRDefault="00B66C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The crisis in itself is also a major threat to the Public Health systems and economies of most states as it is already responsible for placing a substantial clinical and financial burden on the U.S. health care system, and on the patients and their care givers (</w:t>
      </w:r>
      <w:proofErr w:type="spellStart"/>
      <w:r w:rsidR="003A6F26" w:rsidRPr="00DE5FD8">
        <w:rPr>
          <w:rFonts w:ascii="Times New Roman" w:hAnsi="Times New Roman" w:cs="Times New Roman"/>
          <w:sz w:val="24"/>
          <w:szCs w:val="24"/>
        </w:rPr>
        <w:t>Ventola</w:t>
      </w:r>
      <w:proofErr w:type="spellEnd"/>
      <w:r w:rsidR="003A6F26" w:rsidRPr="00DE5FD8">
        <w:rPr>
          <w:rFonts w:ascii="Times New Roman" w:hAnsi="Times New Roman" w:cs="Times New Roman"/>
          <w:sz w:val="24"/>
          <w:szCs w:val="24"/>
        </w:rPr>
        <w:t>, 2015</w:t>
      </w:r>
      <w:r w:rsidRPr="00DE5FD8">
        <w:rPr>
          <w:rFonts w:ascii="Times New Roman" w:hAnsi="Times New Roman" w:cs="Times New Roman"/>
          <w:sz w:val="24"/>
          <w:szCs w:val="24"/>
        </w:rPr>
        <w:t xml:space="preserve">). </w:t>
      </w:r>
      <w:r w:rsidR="001F5301" w:rsidRPr="00DE5FD8">
        <w:rPr>
          <w:rFonts w:ascii="Times New Roman" w:hAnsi="Times New Roman" w:cs="Times New Roman"/>
          <w:sz w:val="24"/>
          <w:szCs w:val="24"/>
        </w:rPr>
        <w:t xml:space="preserve">In total there are up to 16 recognized antimicrobial-resistant bacterial pathogens in addition to the like of Candida infections and infection caused by Clostridium difficile which are upregulated by the extensive use of antibiotics (Solomon and Oliver, 2014). </w:t>
      </w:r>
      <w:r w:rsidR="00780E57" w:rsidRPr="00DE5FD8">
        <w:rPr>
          <w:rFonts w:ascii="Times New Roman" w:hAnsi="Times New Roman" w:cs="Times New Roman"/>
          <w:sz w:val="24"/>
          <w:szCs w:val="24"/>
        </w:rPr>
        <w:t xml:space="preserve">It is estimated that more than 2.8 million antibiotic-resistant infections occur in the U.S. each year, and that more than 35,000 people die as a result of these infections (CDC, 2020). This warrants the application of prompt mitigation strategies to help address and manage this crisis. </w:t>
      </w:r>
    </w:p>
    <w:p w14:paraId="0D7C3ED3" w14:textId="77777777" w:rsidR="00B66C5D" w:rsidRPr="00B54498" w:rsidRDefault="00B66C5D"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Future Directions</w:t>
      </w:r>
    </w:p>
    <w:p w14:paraId="7282DA60" w14:textId="77777777" w:rsidR="006C7CEE" w:rsidRPr="00DE5FD8" w:rsidRDefault="00B66C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There is need to involve well-coordinated efforts in implementing new policies, to renew efforts in research on the topic, and to pursue more radical and potent steps to effectively manage the crisis (</w:t>
      </w:r>
      <w:proofErr w:type="spellStart"/>
      <w:r w:rsidR="003A6F26" w:rsidRPr="00DE5FD8">
        <w:rPr>
          <w:rFonts w:ascii="Times New Roman" w:hAnsi="Times New Roman" w:cs="Times New Roman"/>
          <w:sz w:val="24"/>
          <w:szCs w:val="24"/>
        </w:rPr>
        <w:t>Ventola</w:t>
      </w:r>
      <w:proofErr w:type="spellEnd"/>
      <w:r w:rsidR="003A6F26" w:rsidRPr="00DE5FD8">
        <w:rPr>
          <w:rFonts w:ascii="Times New Roman" w:hAnsi="Times New Roman" w:cs="Times New Roman"/>
          <w:sz w:val="24"/>
          <w:szCs w:val="24"/>
        </w:rPr>
        <w:t>, 2015</w:t>
      </w:r>
      <w:r w:rsidRPr="00DE5FD8">
        <w:rPr>
          <w:rFonts w:ascii="Times New Roman" w:hAnsi="Times New Roman" w:cs="Times New Roman"/>
          <w:sz w:val="24"/>
          <w:szCs w:val="24"/>
        </w:rPr>
        <w:t>).</w:t>
      </w:r>
      <w:r w:rsidR="003A6F26" w:rsidRPr="00DE5FD8">
        <w:rPr>
          <w:rFonts w:ascii="Times New Roman" w:hAnsi="Times New Roman" w:cs="Times New Roman"/>
          <w:sz w:val="24"/>
          <w:szCs w:val="24"/>
        </w:rPr>
        <w:t xml:space="preserve"> In terms of research, emphasis should be placed on researches that tend to deduce the comprehensive efforts that could be applied in trying to minimize the pace of resistance through studies on emerging microorganisms, resistance mechanisms, and antimicrobial agents (Aslam et al. 2018). </w:t>
      </w:r>
    </w:p>
    <w:p w14:paraId="210077C8" w14:textId="77777777" w:rsidR="00063F25" w:rsidRPr="00DE5FD8" w:rsidRDefault="00063F25"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One promising avenue of research revolves around the so-called Antibiotic Resistance Breakers (ARBs). These agents have been shown to be capable of re-sensitizing resistant bacteria to antibiotics and a novel examples is the beta-lactamase inhibitors which are currently in use in the clinical setting and have helped in solving the resistance that is associated with the use of </w:t>
      </w:r>
      <w:r w:rsidRPr="00DE5FD8">
        <w:rPr>
          <w:rFonts w:ascii="Times New Roman" w:hAnsi="Times New Roman" w:cs="Times New Roman"/>
          <w:sz w:val="24"/>
          <w:szCs w:val="24"/>
        </w:rPr>
        <w:lastRenderedPageBreak/>
        <w:t>penicillin on the beta-lactamase producing bacteria (Laws, Shaaban, and Rahman, 2019). This is a broader field that can be exploited to yield even greater results in terms of deducing more effective therapeutic agents that can be used in managing this antibiotic resistance crisis.</w:t>
      </w:r>
    </w:p>
    <w:p w14:paraId="2A000481" w14:textId="77777777" w:rsidR="003A6F26" w:rsidRPr="00DE5FD8" w:rsidRDefault="003A6F26"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Multidisciplinary approaches should be considered across health care settings with the application of promising therapies such the use of probiotics, antibodies, and vaccines as the alternatives or adjuncts to the antibiotic therapy (Aslam et al. 2018).</w:t>
      </w:r>
    </w:p>
    <w:p w14:paraId="5DB9A254" w14:textId="77777777" w:rsidR="00780E57" w:rsidRPr="00B54498" w:rsidRDefault="00780E57"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Conclusion</w:t>
      </w:r>
    </w:p>
    <w:p w14:paraId="359545B6" w14:textId="77777777" w:rsidR="00780E57" w:rsidRPr="00DE5FD8" w:rsidRDefault="00780E57"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To sum up, it is clear that antibiotic resistance is </w:t>
      </w:r>
      <w:r w:rsidR="001148CA" w:rsidRPr="00DE5FD8">
        <w:rPr>
          <w:rFonts w:ascii="Times New Roman" w:hAnsi="Times New Roman" w:cs="Times New Roman"/>
          <w:sz w:val="24"/>
          <w:szCs w:val="24"/>
        </w:rPr>
        <w:t xml:space="preserve">an emerging concern in the health and public health sectors. It is a factor that has seen to the occurrence of more infections that are hard to treat and the cause of a lot more deaths in the world. The major threats to this crisis </w:t>
      </w:r>
      <w:proofErr w:type="gramStart"/>
      <w:r w:rsidR="001148CA" w:rsidRPr="00DE5FD8">
        <w:rPr>
          <w:rFonts w:ascii="Times New Roman" w:hAnsi="Times New Roman" w:cs="Times New Roman"/>
          <w:sz w:val="24"/>
          <w:szCs w:val="24"/>
        </w:rPr>
        <w:t>is</w:t>
      </w:r>
      <w:proofErr w:type="gramEnd"/>
      <w:r w:rsidR="001148CA" w:rsidRPr="00DE5FD8">
        <w:rPr>
          <w:rFonts w:ascii="Times New Roman" w:hAnsi="Times New Roman" w:cs="Times New Roman"/>
          <w:sz w:val="24"/>
          <w:szCs w:val="24"/>
        </w:rPr>
        <w:t xml:space="preserve"> presented by the current shortage of effective therapies, lack of successful prevention measures, and presence of only a few antibiotics to curb the spread and treat infections caused by these antibiotic resistant bacteria. As a consequence, there is need to have extensive future research that will focus on the best ways to manage the crisis that is rooted in antibiotic resistance in addition to the application of multidisciplinary efforts in the healthcare systems involving the environmental and </w:t>
      </w:r>
      <w:r w:rsidR="001148CA" w:rsidRPr="00DE5FD8">
        <w:rPr>
          <w:rStyle w:val="Strong"/>
          <w:rFonts w:ascii="Times New Roman" w:hAnsi="Times New Roman" w:cs="Times New Roman"/>
          <w:b w:val="0"/>
          <w:sz w:val="24"/>
          <w:szCs w:val="24"/>
        </w:rPr>
        <w:t>agricultural</w:t>
      </w:r>
      <w:r w:rsidR="001148CA" w:rsidRPr="00DE5FD8">
        <w:rPr>
          <w:rFonts w:ascii="Times New Roman" w:hAnsi="Times New Roman" w:cs="Times New Roman"/>
          <w:sz w:val="24"/>
          <w:szCs w:val="24"/>
        </w:rPr>
        <w:t xml:space="preserve"> sectors as well. </w:t>
      </w:r>
    </w:p>
    <w:p w14:paraId="3AA01EC0" w14:textId="77777777" w:rsidR="00DE5FD8" w:rsidRDefault="00DE5FD8">
      <w:pPr>
        <w:rPr>
          <w:rFonts w:ascii="Times New Roman" w:hAnsi="Times New Roman" w:cs="Times New Roman"/>
          <w:sz w:val="24"/>
          <w:szCs w:val="24"/>
        </w:rPr>
      </w:pPr>
      <w:r>
        <w:rPr>
          <w:rFonts w:ascii="Times New Roman" w:hAnsi="Times New Roman" w:cs="Times New Roman"/>
          <w:sz w:val="24"/>
          <w:szCs w:val="24"/>
        </w:rPr>
        <w:br w:type="page"/>
      </w:r>
    </w:p>
    <w:p w14:paraId="2BC8781A" w14:textId="77777777" w:rsidR="00780E57" w:rsidRPr="00DE5FD8" w:rsidRDefault="00780E57"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lastRenderedPageBreak/>
        <w:t>References</w:t>
      </w:r>
    </w:p>
    <w:p w14:paraId="44B45ACE" w14:textId="77777777" w:rsidR="001148CA" w:rsidRPr="00DE5FD8" w:rsidRDefault="001148CA"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Aslam, B., Wang, W., Arshad, I. M., Khurshid, M., Muzammil, S., Rasool, H. M., Nisar, A. M., </w:t>
      </w:r>
      <w:proofErr w:type="spellStart"/>
      <w:r w:rsidRPr="00DE5FD8">
        <w:rPr>
          <w:rFonts w:ascii="Times New Roman" w:hAnsi="Times New Roman" w:cs="Times New Roman"/>
          <w:sz w:val="24"/>
          <w:szCs w:val="24"/>
        </w:rPr>
        <w:t>Alvi</w:t>
      </w:r>
      <w:proofErr w:type="spellEnd"/>
      <w:r w:rsidRPr="00DE5FD8">
        <w:rPr>
          <w:rFonts w:ascii="Times New Roman" w:hAnsi="Times New Roman" w:cs="Times New Roman"/>
          <w:sz w:val="24"/>
          <w:szCs w:val="24"/>
        </w:rPr>
        <w:t xml:space="preserve">, F. R., Aslam, A. M., Qamar, U. M., Salamat, F. K. M., &amp; Baloch, Z. (2018).Antibiotic Resistance: A Rundown of a Global Crisis. </w:t>
      </w:r>
      <w:r w:rsidRPr="00DE5FD8">
        <w:rPr>
          <w:rFonts w:ascii="Times New Roman" w:hAnsi="Times New Roman" w:cs="Times New Roman"/>
          <w:i/>
          <w:sz w:val="24"/>
          <w:szCs w:val="24"/>
        </w:rPr>
        <w:t>Infection and Drug Resistance</w:t>
      </w:r>
      <w:r w:rsidRPr="00DE5FD8">
        <w:rPr>
          <w:rFonts w:ascii="Times New Roman" w:hAnsi="Times New Roman" w:cs="Times New Roman"/>
          <w:sz w:val="24"/>
          <w:szCs w:val="24"/>
        </w:rPr>
        <w:t xml:space="preserve">, 11: 1645-1658 </w:t>
      </w:r>
    </w:p>
    <w:p w14:paraId="560C771D" w14:textId="77777777" w:rsidR="00780E57" w:rsidRPr="00DE5FD8" w:rsidRDefault="00780E57"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Centers for Disease Control and Prevention (CDC) (2020). </w:t>
      </w:r>
      <w:r w:rsidRPr="00DE5FD8">
        <w:rPr>
          <w:rFonts w:ascii="Times New Roman" w:hAnsi="Times New Roman" w:cs="Times New Roman"/>
          <w:i/>
          <w:sz w:val="24"/>
          <w:szCs w:val="24"/>
        </w:rPr>
        <w:t>Antibiotic Resistance Threats in the United States, 2019</w:t>
      </w:r>
      <w:r w:rsidRPr="00DE5FD8">
        <w:rPr>
          <w:rFonts w:ascii="Times New Roman" w:hAnsi="Times New Roman" w:cs="Times New Roman"/>
          <w:sz w:val="24"/>
          <w:szCs w:val="24"/>
        </w:rPr>
        <w:t xml:space="preserve">. 2019 AR Threats Report. Retrieved from </w:t>
      </w:r>
      <w:hyperlink r:id="rId6" w:history="1">
        <w:r w:rsidRPr="00DE5FD8">
          <w:rPr>
            <w:rStyle w:val="Hyperlink"/>
            <w:rFonts w:ascii="Times New Roman" w:hAnsi="Times New Roman" w:cs="Times New Roman"/>
            <w:sz w:val="24"/>
            <w:szCs w:val="24"/>
          </w:rPr>
          <w:t>https://www.cdc.gov/drugresistance/biggest-threats.html</w:t>
        </w:r>
      </w:hyperlink>
      <w:r w:rsidRPr="00DE5FD8">
        <w:rPr>
          <w:rFonts w:ascii="Times New Roman" w:hAnsi="Times New Roman" w:cs="Times New Roman"/>
          <w:sz w:val="24"/>
          <w:szCs w:val="24"/>
        </w:rPr>
        <w:t xml:space="preserve">  </w:t>
      </w:r>
    </w:p>
    <w:p w14:paraId="37426B0D" w14:textId="77777777" w:rsidR="001148CA" w:rsidRPr="00DE5FD8" w:rsidRDefault="001148CA" w:rsidP="00DE5FD8">
      <w:pPr>
        <w:spacing w:line="480" w:lineRule="auto"/>
        <w:ind w:left="720" w:hanging="720"/>
        <w:rPr>
          <w:rFonts w:ascii="Times New Roman" w:hAnsi="Times New Roman" w:cs="Times New Roman"/>
          <w:sz w:val="24"/>
          <w:szCs w:val="24"/>
        </w:rPr>
      </w:pPr>
      <w:proofErr w:type="spellStart"/>
      <w:r w:rsidRPr="00DE5FD8">
        <w:rPr>
          <w:rFonts w:ascii="Times New Roman" w:hAnsi="Times New Roman" w:cs="Times New Roman"/>
          <w:sz w:val="24"/>
          <w:szCs w:val="24"/>
        </w:rPr>
        <w:t>Frieri</w:t>
      </w:r>
      <w:proofErr w:type="spellEnd"/>
      <w:r w:rsidRPr="00DE5FD8">
        <w:rPr>
          <w:rFonts w:ascii="Times New Roman" w:hAnsi="Times New Roman" w:cs="Times New Roman"/>
          <w:sz w:val="24"/>
          <w:szCs w:val="24"/>
        </w:rPr>
        <w:t xml:space="preserve">, M., Kumar, K., &amp; Boutin, A. (2016). Antibiotic Resistance. </w:t>
      </w:r>
      <w:r w:rsidRPr="00DE5FD8">
        <w:rPr>
          <w:rFonts w:ascii="Times New Roman" w:hAnsi="Times New Roman" w:cs="Times New Roman"/>
          <w:i/>
          <w:sz w:val="24"/>
          <w:szCs w:val="24"/>
        </w:rPr>
        <w:t>Journal of Infection and Public Health</w:t>
      </w:r>
      <w:r w:rsidRPr="00DE5FD8">
        <w:rPr>
          <w:rFonts w:ascii="Times New Roman" w:hAnsi="Times New Roman" w:cs="Times New Roman"/>
          <w:sz w:val="24"/>
          <w:szCs w:val="24"/>
        </w:rPr>
        <w:t xml:space="preserve">, 10(4): 369-378 </w:t>
      </w:r>
    </w:p>
    <w:p w14:paraId="0A11B18F" w14:textId="77777777" w:rsidR="00780E57" w:rsidRPr="00DE5FD8" w:rsidRDefault="00780E57"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Laws, M., Shaaban, A., &amp; Rahman, M. K. (2019). Antibiotic Resistance Breakers: Current Approaches and Future Directions. </w:t>
      </w:r>
      <w:r w:rsidRPr="00DE5FD8">
        <w:rPr>
          <w:rFonts w:ascii="Times New Roman" w:hAnsi="Times New Roman" w:cs="Times New Roman"/>
          <w:i/>
          <w:sz w:val="24"/>
          <w:szCs w:val="24"/>
        </w:rPr>
        <w:t>FEMS Microbiology Reviews</w:t>
      </w:r>
      <w:r w:rsidRPr="00DE5FD8">
        <w:rPr>
          <w:rFonts w:ascii="Times New Roman" w:hAnsi="Times New Roman" w:cs="Times New Roman"/>
          <w:sz w:val="24"/>
          <w:szCs w:val="24"/>
        </w:rPr>
        <w:t>, 43(5): 490-516</w:t>
      </w:r>
    </w:p>
    <w:p w14:paraId="63D57AA3" w14:textId="77777777" w:rsidR="001148CA" w:rsidRPr="00DE5FD8" w:rsidRDefault="001148CA"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Richardson, L. A. (2017). Understanding and Overcoming Antibiotic Resistance. </w:t>
      </w:r>
      <w:proofErr w:type="spellStart"/>
      <w:r w:rsidRPr="00DE5FD8">
        <w:rPr>
          <w:rFonts w:ascii="Times New Roman" w:hAnsi="Times New Roman" w:cs="Times New Roman"/>
          <w:i/>
          <w:sz w:val="24"/>
          <w:szCs w:val="24"/>
        </w:rPr>
        <w:t>PLoS</w:t>
      </w:r>
      <w:proofErr w:type="spellEnd"/>
      <w:r w:rsidRPr="00DE5FD8">
        <w:rPr>
          <w:rFonts w:ascii="Times New Roman" w:hAnsi="Times New Roman" w:cs="Times New Roman"/>
          <w:i/>
          <w:sz w:val="24"/>
          <w:szCs w:val="24"/>
        </w:rPr>
        <w:t xml:space="preserve"> Biol</w:t>
      </w:r>
      <w:r w:rsidRPr="00DE5FD8">
        <w:rPr>
          <w:rFonts w:ascii="Times New Roman" w:hAnsi="Times New Roman" w:cs="Times New Roman"/>
          <w:sz w:val="24"/>
          <w:szCs w:val="24"/>
        </w:rPr>
        <w:t>, 15(8</w:t>
      </w:r>
      <w:proofErr w:type="gramStart"/>
      <w:r w:rsidRPr="00DE5FD8">
        <w:rPr>
          <w:rFonts w:ascii="Times New Roman" w:hAnsi="Times New Roman" w:cs="Times New Roman"/>
          <w:sz w:val="24"/>
          <w:szCs w:val="24"/>
        </w:rPr>
        <w:t>):e</w:t>
      </w:r>
      <w:proofErr w:type="gramEnd"/>
      <w:r w:rsidRPr="00DE5FD8">
        <w:rPr>
          <w:rFonts w:ascii="Times New Roman" w:hAnsi="Times New Roman" w:cs="Times New Roman"/>
          <w:sz w:val="24"/>
          <w:szCs w:val="24"/>
        </w:rPr>
        <w:t xml:space="preserve">2003775 </w:t>
      </w:r>
    </w:p>
    <w:p w14:paraId="0FCEA831" w14:textId="77777777" w:rsidR="001F5301" w:rsidRPr="00DE5FD8" w:rsidRDefault="001F5301"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Solomon, L. S. &amp; Oliver, B. K. (2014). Antibiotic Resistance Threats in the United States: Stepping Back from the Brink. </w:t>
      </w:r>
      <w:r w:rsidRPr="00DE5FD8">
        <w:rPr>
          <w:rFonts w:ascii="Times New Roman" w:hAnsi="Times New Roman" w:cs="Times New Roman"/>
          <w:i/>
          <w:sz w:val="24"/>
          <w:szCs w:val="24"/>
        </w:rPr>
        <w:t>Am Fam Physician</w:t>
      </w:r>
      <w:r w:rsidRPr="00DE5FD8">
        <w:rPr>
          <w:rFonts w:ascii="Times New Roman" w:hAnsi="Times New Roman" w:cs="Times New Roman"/>
          <w:sz w:val="24"/>
          <w:szCs w:val="24"/>
        </w:rPr>
        <w:t>, 89(12): 938-941</w:t>
      </w:r>
    </w:p>
    <w:p w14:paraId="061725A3" w14:textId="77777777" w:rsidR="00780E57" w:rsidRPr="00DE5FD8" w:rsidRDefault="00780E57" w:rsidP="00DE5FD8">
      <w:pPr>
        <w:spacing w:line="480" w:lineRule="auto"/>
        <w:ind w:left="720" w:hanging="720"/>
        <w:rPr>
          <w:rFonts w:ascii="Times New Roman" w:hAnsi="Times New Roman" w:cs="Times New Roman"/>
          <w:sz w:val="24"/>
          <w:szCs w:val="24"/>
        </w:rPr>
      </w:pPr>
      <w:proofErr w:type="spellStart"/>
      <w:r w:rsidRPr="00DE5FD8">
        <w:rPr>
          <w:rFonts w:ascii="Times New Roman" w:hAnsi="Times New Roman" w:cs="Times New Roman"/>
          <w:sz w:val="24"/>
          <w:szCs w:val="24"/>
        </w:rPr>
        <w:t>Ventola</w:t>
      </w:r>
      <w:proofErr w:type="spellEnd"/>
      <w:r w:rsidRPr="00DE5FD8">
        <w:rPr>
          <w:rFonts w:ascii="Times New Roman" w:hAnsi="Times New Roman" w:cs="Times New Roman"/>
          <w:sz w:val="24"/>
          <w:szCs w:val="24"/>
        </w:rPr>
        <w:t xml:space="preserve">, L. C. (2015). The Antibiotic Resistance Crisis. Part 1: Causes and Threats. </w:t>
      </w:r>
      <w:r w:rsidRPr="00DE5FD8">
        <w:rPr>
          <w:rFonts w:ascii="Times New Roman" w:hAnsi="Times New Roman" w:cs="Times New Roman"/>
          <w:i/>
          <w:sz w:val="24"/>
          <w:szCs w:val="24"/>
        </w:rPr>
        <w:t>Pharmacy and Therapeutics</w:t>
      </w:r>
      <w:r w:rsidRPr="00DE5FD8">
        <w:rPr>
          <w:rFonts w:ascii="Times New Roman" w:hAnsi="Times New Roman" w:cs="Times New Roman"/>
          <w:sz w:val="24"/>
          <w:szCs w:val="24"/>
        </w:rPr>
        <w:t xml:space="preserve">, 40(4): 277-283 </w:t>
      </w:r>
    </w:p>
    <w:p w14:paraId="410B9CC8" w14:textId="77777777" w:rsidR="00780E57" w:rsidRPr="00DE5FD8" w:rsidRDefault="00780E57"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World Health Organization (WHO) (2020). </w:t>
      </w:r>
      <w:r w:rsidRPr="00DE5FD8">
        <w:rPr>
          <w:rFonts w:ascii="Times New Roman" w:hAnsi="Times New Roman" w:cs="Times New Roman"/>
          <w:i/>
          <w:sz w:val="24"/>
          <w:szCs w:val="24"/>
        </w:rPr>
        <w:t>Antibiotic Resistance</w:t>
      </w:r>
      <w:r w:rsidRPr="00DE5FD8">
        <w:rPr>
          <w:rFonts w:ascii="Times New Roman" w:hAnsi="Times New Roman" w:cs="Times New Roman"/>
          <w:sz w:val="24"/>
          <w:szCs w:val="24"/>
        </w:rPr>
        <w:t xml:space="preserve">. Retrieved from </w:t>
      </w:r>
      <w:hyperlink r:id="rId7" w:history="1">
        <w:r w:rsidRPr="00DE5FD8">
          <w:rPr>
            <w:rStyle w:val="Hyperlink"/>
            <w:rFonts w:ascii="Times New Roman" w:hAnsi="Times New Roman" w:cs="Times New Roman"/>
            <w:sz w:val="24"/>
            <w:szCs w:val="24"/>
          </w:rPr>
          <w:t>https://www.who.int/news-room/fact-sheets/detail/antibiotic-resistance</w:t>
        </w:r>
      </w:hyperlink>
      <w:r w:rsidRPr="00DE5FD8">
        <w:rPr>
          <w:rFonts w:ascii="Times New Roman" w:hAnsi="Times New Roman" w:cs="Times New Roman"/>
          <w:sz w:val="24"/>
          <w:szCs w:val="24"/>
        </w:rPr>
        <w:t xml:space="preserve"> </w:t>
      </w:r>
    </w:p>
    <w:sectPr w:rsidR="00780E57" w:rsidRPr="00DE5FD8" w:rsidSect="00DE5F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82BDA6" w14:textId="77777777" w:rsidR="009075FB" w:rsidRDefault="009075FB" w:rsidP="001F5301">
      <w:pPr>
        <w:spacing w:after="0" w:line="240" w:lineRule="auto"/>
      </w:pPr>
      <w:r>
        <w:separator/>
      </w:r>
    </w:p>
  </w:endnote>
  <w:endnote w:type="continuationSeparator" w:id="0">
    <w:p w14:paraId="1B29A85A" w14:textId="77777777" w:rsidR="009075FB" w:rsidRDefault="009075FB" w:rsidP="001F5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B7B25" w14:textId="77777777" w:rsidR="009075FB" w:rsidRDefault="009075FB" w:rsidP="001F5301">
      <w:pPr>
        <w:spacing w:after="0" w:line="240" w:lineRule="auto"/>
      </w:pPr>
      <w:r>
        <w:separator/>
      </w:r>
    </w:p>
  </w:footnote>
  <w:footnote w:type="continuationSeparator" w:id="0">
    <w:p w14:paraId="23F39A4A" w14:textId="77777777" w:rsidR="009075FB" w:rsidRDefault="009075FB" w:rsidP="001F5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7869D" w14:textId="77777777" w:rsidR="00DE5FD8" w:rsidRPr="00DE5FD8" w:rsidRDefault="00DE5FD8" w:rsidP="00DE5FD8">
    <w:pPr>
      <w:pStyle w:val="Header"/>
      <w:rPr>
        <w:rFonts w:ascii="Times New Roman" w:hAnsi="Times New Roman" w:cs="Times New Roman"/>
        <w:sz w:val="24"/>
        <w:szCs w:val="24"/>
      </w:rPr>
    </w:pPr>
    <w:r w:rsidRPr="00DE5FD8">
      <w:rPr>
        <w:rFonts w:ascii="Times New Roman" w:hAnsi="Times New Roman" w:cs="Times New Roman"/>
        <w:sz w:val="24"/>
        <w:szCs w:val="24"/>
      </w:rPr>
      <w:t>ROUGH DRAFT</w:t>
    </w:r>
    <w:r>
      <w:rPr>
        <w:rFonts w:ascii="Times New Roman" w:hAnsi="Times New Roman" w:cs="Times New Roman"/>
        <w:sz w:val="24"/>
        <w:szCs w:val="24"/>
      </w:rPr>
      <w:t xml:space="preserve">                                                                                                                           </w:t>
    </w:r>
    <w:r w:rsidRPr="00DE5FD8">
      <w:rPr>
        <w:rFonts w:ascii="Times New Roman" w:hAnsi="Times New Roman" w:cs="Times New Roman"/>
        <w:sz w:val="24"/>
        <w:szCs w:val="24"/>
      </w:rPr>
      <w:t xml:space="preserve"> </w:t>
    </w:r>
    <w:sdt>
      <w:sdtPr>
        <w:rPr>
          <w:rFonts w:ascii="Times New Roman" w:hAnsi="Times New Roman" w:cs="Times New Roman"/>
          <w:sz w:val="24"/>
          <w:szCs w:val="24"/>
        </w:rPr>
        <w:id w:val="2046716518"/>
        <w:docPartObj>
          <w:docPartGallery w:val="Page Numbers (Top of Page)"/>
          <w:docPartUnique/>
        </w:docPartObj>
      </w:sdtPr>
      <w:sdtEndPr>
        <w:rPr>
          <w:noProof/>
        </w:rPr>
      </w:sdtEndPr>
      <w:sdtContent>
        <w:r w:rsidRPr="00DE5FD8">
          <w:rPr>
            <w:rFonts w:ascii="Times New Roman" w:hAnsi="Times New Roman" w:cs="Times New Roman"/>
            <w:sz w:val="24"/>
            <w:szCs w:val="24"/>
          </w:rPr>
          <w:fldChar w:fldCharType="begin"/>
        </w:r>
        <w:r w:rsidRPr="00DE5FD8">
          <w:rPr>
            <w:rFonts w:ascii="Times New Roman" w:hAnsi="Times New Roman" w:cs="Times New Roman"/>
            <w:sz w:val="24"/>
            <w:szCs w:val="24"/>
          </w:rPr>
          <w:instrText xml:space="preserve"> PAGE   \* MERGEFORMAT </w:instrText>
        </w:r>
        <w:r w:rsidRPr="00DE5FD8">
          <w:rPr>
            <w:rFonts w:ascii="Times New Roman" w:hAnsi="Times New Roman" w:cs="Times New Roman"/>
            <w:sz w:val="24"/>
            <w:szCs w:val="24"/>
          </w:rPr>
          <w:fldChar w:fldCharType="separate"/>
        </w:r>
        <w:r w:rsidR="00597272">
          <w:rPr>
            <w:rFonts w:ascii="Times New Roman" w:hAnsi="Times New Roman" w:cs="Times New Roman"/>
            <w:noProof/>
            <w:sz w:val="24"/>
            <w:szCs w:val="24"/>
          </w:rPr>
          <w:t>2</w:t>
        </w:r>
        <w:r w:rsidRPr="00DE5FD8">
          <w:rPr>
            <w:rFonts w:ascii="Times New Roman" w:hAnsi="Times New Roman" w:cs="Times New Roman"/>
            <w:noProof/>
            <w:sz w:val="24"/>
            <w:szCs w:val="24"/>
          </w:rPr>
          <w:fldChar w:fldCharType="end"/>
        </w:r>
      </w:sdtContent>
    </w:sdt>
  </w:p>
  <w:p w14:paraId="02843145" w14:textId="77777777" w:rsidR="00DE5FD8" w:rsidRDefault="00DE5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5364E" w14:textId="77777777" w:rsidR="00DE5FD8" w:rsidRPr="00DE5FD8" w:rsidRDefault="00584C0D" w:rsidP="00DE5FD8">
    <w:pPr>
      <w:pStyle w:val="Heade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369584292"/>
        <w:docPartObj>
          <w:docPartGallery w:val="Page Numbers (Top of Page)"/>
          <w:docPartUnique/>
        </w:docPartObj>
      </w:sdtPr>
      <w:sdtEndPr>
        <w:rPr>
          <w:noProof/>
        </w:rPr>
      </w:sdtEndPr>
      <w:sdtContent>
        <w:r w:rsidR="00DE5FD8" w:rsidRPr="00DE5FD8">
          <w:rPr>
            <w:rFonts w:ascii="Times New Roman" w:hAnsi="Times New Roman" w:cs="Times New Roman"/>
            <w:sz w:val="24"/>
            <w:szCs w:val="24"/>
          </w:rPr>
          <w:fldChar w:fldCharType="begin"/>
        </w:r>
        <w:r w:rsidR="00DE5FD8" w:rsidRPr="00DE5FD8">
          <w:rPr>
            <w:rFonts w:ascii="Times New Roman" w:hAnsi="Times New Roman" w:cs="Times New Roman"/>
            <w:sz w:val="24"/>
            <w:szCs w:val="24"/>
          </w:rPr>
          <w:instrText xml:space="preserve"> PAGE   \* MERGEFORMAT </w:instrText>
        </w:r>
        <w:r w:rsidR="00DE5FD8" w:rsidRPr="00DE5FD8">
          <w:rPr>
            <w:rFonts w:ascii="Times New Roman" w:hAnsi="Times New Roman" w:cs="Times New Roman"/>
            <w:sz w:val="24"/>
            <w:szCs w:val="24"/>
          </w:rPr>
          <w:fldChar w:fldCharType="separate"/>
        </w:r>
        <w:r w:rsidR="00597272">
          <w:rPr>
            <w:rFonts w:ascii="Times New Roman" w:hAnsi="Times New Roman" w:cs="Times New Roman"/>
            <w:noProof/>
            <w:sz w:val="24"/>
            <w:szCs w:val="24"/>
          </w:rPr>
          <w:t>1</w:t>
        </w:r>
        <w:r w:rsidR="00DE5FD8" w:rsidRPr="00DE5FD8">
          <w:rPr>
            <w:rFonts w:ascii="Times New Roman" w:hAnsi="Times New Roman" w:cs="Times New Roman"/>
            <w:noProof/>
            <w:sz w:val="24"/>
            <w:szCs w:val="24"/>
          </w:rPr>
          <w:fldChar w:fldCharType="end"/>
        </w:r>
      </w:sdtContent>
    </w:sdt>
  </w:p>
  <w:p w14:paraId="17613DD5" w14:textId="77777777" w:rsidR="00DE5FD8" w:rsidRDefault="00DE5F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DD3"/>
    <w:rsid w:val="00027769"/>
    <w:rsid w:val="00063F25"/>
    <w:rsid w:val="001148CA"/>
    <w:rsid w:val="001C6630"/>
    <w:rsid w:val="001D205D"/>
    <w:rsid w:val="001F5301"/>
    <w:rsid w:val="003871CB"/>
    <w:rsid w:val="003A6F26"/>
    <w:rsid w:val="003B0DD3"/>
    <w:rsid w:val="00420909"/>
    <w:rsid w:val="004E6743"/>
    <w:rsid w:val="00551A4B"/>
    <w:rsid w:val="00584C0D"/>
    <w:rsid w:val="00597272"/>
    <w:rsid w:val="006C7CEE"/>
    <w:rsid w:val="006E615C"/>
    <w:rsid w:val="00780E57"/>
    <w:rsid w:val="009075FB"/>
    <w:rsid w:val="009B4FE4"/>
    <w:rsid w:val="009F7B9B"/>
    <w:rsid w:val="00A015E8"/>
    <w:rsid w:val="00B54498"/>
    <w:rsid w:val="00B66C5D"/>
    <w:rsid w:val="00C26F12"/>
    <w:rsid w:val="00CE45C6"/>
    <w:rsid w:val="00DC23EB"/>
    <w:rsid w:val="00DE5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5814"/>
  <w15:docId w15:val="{C325288A-0D57-42CE-B798-AFC03696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E57"/>
    <w:rPr>
      <w:color w:val="0000FF" w:themeColor="hyperlink"/>
      <w:u w:val="single"/>
    </w:rPr>
  </w:style>
  <w:style w:type="character" w:styleId="Strong">
    <w:name w:val="Strong"/>
    <w:basedOn w:val="DefaultParagraphFont"/>
    <w:uiPriority w:val="22"/>
    <w:qFormat/>
    <w:rsid w:val="001148CA"/>
    <w:rPr>
      <w:b/>
      <w:bCs/>
    </w:rPr>
  </w:style>
  <w:style w:type="paragraph" w:styleId="Header">
    <w:name w:val="header"/>
    <w:basedOn w:val="Normal"/>
    <w:link w:val="HeaderChar"/>
    <w:uiPriority w:val="99"/>
    <w:unhideWhenUsed/>
    <w:rsid w:val="001F5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01"/>
  </w:style>
  <w:style w:type="paragraph" w:styleId="Footer">
    <w:name w:val="footer"/>
    <w:basedOn w:val="Normal"/>
    <w:link w:val="FooterChar"/>
    <w:uiPriority w:val="99"/>
    <w:unhideWhenUsed/>
    <w:rsid w:val="001F5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o.int/news-room/fact-sheets/detail/antibiotic-resistan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drugresistance/biggest-threat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Syuzanna Orujyan</cp:lastModifiedBy>
  <cp:revision>2</cp:revision>
  <dcterms:created xsi:type="dcterms:W3CDTF">2020-03-29T05:13:00Z</dcterms:created>
  <dcterms:modified xsi:type="dcterms:W3CDTF">2020-03-29T05:13:00Z</dcterms:modified>
</cp:coreProperties>
</file>